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4B" w:rsidRPr="002F374B" w:rsidRDefault="002F374B" w:rsidP="002F374B">
      <w:pPr>
        <w:widowControl/>
        <w:spacing w:line="480" w:lineRule="atLeast"/>
        <w:jc w:val="center"/>
        <w:rPr>
          <w:rFonts w:ascii="宋体" w:eastAsia="宋体" w:hAnsi="宋体" w:cs="宋体"/>
          <w:color w:val="000000"/>
          <w:kern w:val="0"/>
          <w:szCs w:val="21"/>
        </w:rPr>
      </w:pPr>
      <w:bookmarkStart w:id="0" w:name="ZS"/>
      <w:bookmarkEnd w:id="0"/>
      <w:r w:rsidRPr="002F374B">
        <w:rPr>
          <w:rFonts w:ascii="微软雅黑" w:eastAsia="微软雅黑" w:hAnsi="微软雅黑" w:cs="宋体" w:hint="eastAsia"/>
          <w:color w:val="000000"/>
          <w:kern w:val="0"/>
          <w:sz w:val="36"/>
          <w:szCs w:val="36"/>
        </w:rPr>
        <w:t>关于印发《广东省豁免环境影响评价手续办理的建设项目名录（2020年版）》的通知</w:t>
      </w:r>
    </w:p>
    <w:p w:rsidR="002F374B" w:rsidRPr="002F374B" w:rsidRDefault="002F374B" w:rsidP="002F374B">
      <w:pPr>
        <w:widowControl/>
        <w:spacing w:line="480" w:lineRule="atLeast"/>
        <w:jc w:val="center"/>
        <w:rPr>
          <w:rFonts w:ascii="宋体" w:eastAsia="宋体" w:hAnsi="宋体" w:cs="宋体"/>
          <w:color w:val="000000"/>
          <w:kern w:val="0"/>
          <w:szCs w:val="21"/>
        </w:rPr>
      </w:pPr>
      <w:r w:rsidRPr="002F374B">
        <w:rPr>
          <w:rFonts w:ascii="楷体" w:eastAsia="楷体" w:hAnsi="楷体" w:cs="宋体" w:hint="eastAsia"/>
          <w:color w:val="000000"/>
          <w:kern w:val="0"/>
          <w:sz w:val="24"/>
          <w:szCs w:val="24"/>
        </w:rPr>
        <w:t>粤环函〔2020〕108号</w:t>
      </w:r>
    </w:p>
    <w:p w:rsidR="002F374B" w:rsidRPr="002F374B" w:rsidRDefault="002F374B" w:rsidP="002F374B">
      <w:pPr>
        <w:widowControl/>
        <w:spacing w:line="480" w:lineRule="atLeast"/>
        <w:rPr>
          <w:rFonts w:ascii="宋体" w:eastAsia="宋体" w:hAnsi="宋体" w:cs="宋体"/>
          <w:color w:val="000000"/>
          <w:kern w:val="0"/>
          <w:szCs w:val="21"/>
        </w:rPr>
      </w:pPr>
      <w:r w:rsidRPr="002F374B">
        <w:rPr>
          <w:rFonts w:ascii="宋体" w:eastAsia="宋体" w:hAnsi="宋体" w:cs="宋体" w:hint="eastAsia"/>
          <w:color w:val="000000"/>
          <w:kern w:val="0"/>
          <w:sz w:val="24"/>
          <w:szCs w:val="24"/>
        </w:rPr>
        <w:t>各地级以上市生态环境局：</w:t>
      </w:r>
    </w:p>
    <w:p w:rsidR="002F374B" w:rsidRPr="002F374B" w:rsidRDefault="002F374B" w:rsidP="002F374B">
      <w:pPr>
        <w:widowControl/>
        <w:spacing w:line="480" w:lineRule="atLeast"/>
        <w:ind w:firstLine="634"/>
        <w:rPr>
          <w:rFonts w:ascii="宋体" w:eastAsia="宋体" w:hAnsi="宋体" w:cs="宋体"/>
          <w:color w:val="000000"/>
          <w:kern w:val="0"/>
          <w:szCs w:val="21"/>
        </w:rPr>
      </w:pPr>
      <w:r w:rsidRPr="002F374B">
        <w:rPr>
          <w:rFonts w:ascii="宋体" w:eastAsia="宋体" w:hAnsi="宋体" w:cs="宋体" w:hint="eastAsia"/>
          <w:color w:val="000000"/>
          <w:kern w:val="0"/>
          <w:sz w:val="24"/>
          <w:szCs w:val="24"/>
        </w:rPr>
        <w:t>根据《广东省人民政府办公厅印发关于深化我省环境影响评价制度改革指导意见的通知》（粤办函〔2020〕44号）有关要求，我厅制定了《广东省豁免环境影响评价手续办理的建设项目名录（2020年版）》，现予印发。纳入本名录的建设项目，无需办理环评手续。</w:t>
      </w:r>
    </w:p>
    <w:p w:rsidR="002F374B" w:rsidRPr="002F374B" w:rsidRDefault="002F374B" w:rsidP="002F374B">
      <w:pPr>
        <w:widowControl/>
        <w:spacing w:line="480" w:lineRule="atLeast"/>
        <w:ind w:firstLine="634"/>
        <w:rPr>
          <w:rFonts w:ascii="宋体" w:eastAsia="宋体" w:hAnsi="宋体" w:cs="宋体"/>
          <w:color w:val="000000"/>
          <w:kern w:val="0"/>
          <w:szCs w:val="21"/>
        </w:rPr>
      </w:pPr>
      <w:r w:rsidRPr="002F374B">
        <w:rPr>
          <w:rFonts w:ascii="宋体" w:eastAsia="宋体" w:hAnsi="宋体" w:cs="宋体" w:hint="eastAsia"/>
          <w:color w:val="000000"/>
          <w:kern w:val="0"/>
          <w:sz w:val="24"/>
          <w:szCs w:val="24"/>
        </w:rPr>
        <w:t>本名录由省生态环境厅负责解释，并适时修订。</w:t>
      </w:r>
    </w:p>
    <w:p w:rsidR="002F374B" w:rsidRPr="002F374B" w:rsidRDefault="002F374B" w:rsidP="002F374B">
      <w:pPr>
        <w:widowControl/>
        <w:spacing w:line="480" w:lineRule="atLeast"/>
        <w:ind w:firstLine="634"/>
        <w:rPr>
          <w:rFonts w:ascii="宋体" w:eastAsia="宋体" w:hAnsi="宋体" w:cs="宋体"/>
          <w:color w:val="000000"/>
          <w:kern w:val="0"/>
          <w:szCs w:val="21"/>
        </w:rPr>
      </w:pPr>
      <w:r w:rsidRPr="002F374B">
        <w:rPr>
          <w:rFonts w:ascii="宋体" w:eastAsia="宋体" w:hAnsi="宋体" w:cs="宋体" w:hint="eastAsia"/>
          <w:color w:val="000000"/>
          <w:kern w:val="0"/>
          <w:sz w:val="24"/>
          <w:szCs w:val="24"/>
        </w:rPr>
        <w:t>本名录自2020年4月15日起施行。</w:t>
      </w:r>
    </w:p>
    <w:p w:rsidR="002F374B" w:rsidRPr="002F374B" w:rsidRDefault="002F374B" w:rsidP="002F374B">
      <w:pPr>
        <w:widowControl/>
        <w:spacing w:line="480" w:lineRule="atLeast"/>
        <w:ind w:firstLine="5213"/>
        <w:jc w:val="right"/>
        <w:rPr>
          <w:rFonts w:ascii="宋体" w:eastAsia="宋体" w:hAnsi="宋体" w:cs="宋体"/>
          <w:color w:val="000000"/>
          <w:kern w:val="0"/>
          <w:szCs w:val="21"/>
        </w:rPr>
      </w:pPr>
      <w:r w:rsidRPr="002F374B">
        <w:rPr>
          <w:rFonts w:ascii="宋体" w:eastAsia="宋体" w:hAnsi="宋体" w:cs="宋体" w:hint="eastAsia"/>
          <w:color w:val="000000"/>
          <w:kern w:val="0"/>
          <w:sz w:val="24"/>
          <w:szCs w:val="24"/>
        </w:rPr>
        <w:t>广东省生态环境厅</w:t>
      </w:r>
    </w:p>
    <w:p w:rsidR="002F374B" w:rsidRPr="002F374B" w:rsidRDefault="002F374B" w:rsidP="002F374B">
      <w:pPr>
        <w:widowControl/>
        <w:spacing w:line="480" w:lineRule="atLeast"/>
        <w:ind w:firstLine="5371"/>
        <w:jc w:val="right"/>
        <w:rPr>
          <w:rFonts w:ascii="宋体" w:eastAsia="宋体" w:hAnsi="宋体" w:cs="宋体"/>
          <w:color w:val="000000"/>
          <w:kern w:val="0"/>
          <w:szCs w:val="21"/>
        </w:rPr>
      </w:pPr>
      <w:r w:rsidRPr="002F374B">
        <w:rPr>
          <w:rFonts w:ascii="宋体" w:eastAsia="宋体" w:hAnsi="宋体" w:cs="宋体" w:hint="eastAsia"/>
          <w:color w:val="000000"/>
          <w:kern w:val="0"/>
          <w:sz w:val="24"/>
          <w:szCs w:val="24"/>
        </w:rPr>
        <w:t>2020年4月7日</w:t>
      </w:r>
    </w:p>
    <w:p w:rsidR="002F374B" w:rsidRPr="002F374B" w:rsidRDefault="002F374B" w:rsidP="002F374B">
      <w:pPr>
        <w:widowControl/>
        <w:spacing w:line="320" w:lineRule="atLeast"/>
        <w:rPr>
          <w:rFonts w:ascii="Times New Roman" w:eastAsia="宋体" w:hAnsi="Times New Roman" w:cs="Times New Roman"/>
          <w:color w:val="000000"/>
          <w:kern w:val="0"/>
          <w:sz w:val="32"/>
          <w:szCs w:val="32"/>
        </w:rPr>
      </w:pPr>
    </w:p>
    <w:p w:rsidR="002F374B" w:rsidRPr="002F374B" w:rsidRDefault="002F374B" w:rsidP="002F374B">
      <w:pPr>
        <w:widowControl/>
        <w:spacing w:line="320" w:lineRule="atLeast"/>
        <w:jc w:val="center"/>
        <w:rPr>
          <w:rFonts w:ascii="Times New Roman" w:eastAsia="宋体" w:hAnsi="Times New Roman" w:cs="Times New Roman"/>
          <w:color w:val="000000"/>
          <w:kern w:val="0"/>
          <w:sz w:val="32"/>
          <w:szCs w:val="32"/>
        </w:rPr>
      </w:pPr>
      <w:r w:rsidRPr="002F374B">
        <w:rPr>
          <w:rFonts w:ascii="微软雅黑" w:eastAsia="微软雅黑" w:hAnsi="微软雅黑" w:cs="Times New Roman" w:hint="eastAsia"/>
          <w:color w:val="000000"/>
          <w:kern w:val="0"/>
          <w:sz w:val="30"/>
          <w:szCs w:val="30"/>
        </w:rPr>
        <w:t>广东省豁免环境影响评价手续办理的建设项目名录</w:t>
      </w:r>
    </w:p>
    <w:p w:rsidR="002F374B" w:rsidRPr="002F374B" w:rsidRDefault="002F374B" w:rsidP="002F374B">
      <w:pPr>
        <w:widowControl/>
        <w:spacing w:line="320" w:lineRule="atLeast"/>
        <w:jc w:val="center"/>
        <w:rPr>
          <w:rFonts w:ascii="Times New Roman" w:eastAsia="宋体" w:hAnsi="Times New Roman" w:cs="Times New Roman"/>
          <w:color w:val="000000"/>
          <w:kern w:val="0"/>
          <w:sz w:val="32"/>
          <w:szCs w:val="32"/>
        </w:rPr>
      </w:pPr>
      <w:r w:rsidRPr="002F374B">
        <w:rPr>
          <w:rFonts w:ascii="楷体" w:eastAsia="楷体" w:hAnsi="楷体" w:cs="Times New Roman" w:hint="eastAsia"/>
          <w:color w:val="000000"/>
          <w:kern w:val="0"/>
          <w:sz w:val="24"/>
          <w:szCs w:val="24"/>
        </w:rPr>
        <w:t>（2020年版）</w:t>
      </w:r>
    </w:p>
    <w:tbl>
      <w:tblPr>
        <w:tblW w:w="10207" w:type="dxa"/>
        <w:jc w:val="center"/>
        <w:tblInd w:w="-282" w:type="dxa"/>
        <w:tblCellMar>
          <w:top w:w="105" w:type="dxa"/>
          <w:left w:w="105" w:type="dxa"/>
          <w:bottom w:w="105" w:type="dxa"/>
          <w:right w:w="105" w:type="dxa"/>
        </w:tblCellMar>
        <w:tblLook w:val="04A0"/>
      </w:tblPr>
      <w:tblGrid>
        <w:gridCol w:w="853"/>
        <w:gridCol w:w="3997"/>
        <w:gridCol w:w="5357"/>
      </w:tblGrid>
      <w:tr w:rsidR="002F374B" w:rsidRPr="00C826DB" w:rsidTr="002F374B">
        <w:trPr>
          <w:tblHeade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序号</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行业类别</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豁免手续办理的项目</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一、农副食品加工业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1</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粮食及饲料加工；植物油加工；肉禽类加工；淀粉、淀粉糖；豆制品制造；蛋品加工</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根据《建设项目环境影响评价分类管理名录》应填报环境影响登记表的；食品生产加工小作坊</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2</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制糖、糖制品加工；水产品加工</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手工制作的；仅混合或分装的；食品生产加工小作坊</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二、食品制造业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3</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方便食品制造；乳制品制造；调味品、发酵制品制造；饲料添加剂、食品添加剂制造；营养食品、保健食品、冷冻饮品、食用冰制造及其他食品制造</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根据《建设项目环境影响评价分类管理名录》应填报环境影响登记表的；食品生产加工小作坊</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三、酒、饮料制造业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4</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酒精饮料及酒类制造；果菜汁类及其他软饮料制造；</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lastRenderedPageBreak/>
              <w:t>5</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精制茶加工</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手工制作的；食品生产加工小作坊</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四、纺织业和纺织服装、服饰业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6</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纺织品制造</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仅裁剪、缝制、熨烫或污物清洗的</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7</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服装制造</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五、皮革、毛皮、羽毛及其制品和制鞋业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8</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皮革、毛皮、羽毛（绒）制品</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仅裁剪、缝制或污物清洗的</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六、木材加工和木、竹、藤、棕、草制品业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9</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锯材、木片加工、木制品制造；人造板制造；</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不涉及化学处理工艺且仅手工制作或采用旋切、锯、削（刨）、自然风干等工艺加工的</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10</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竹、藤、棕、草制品制造</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七、造纸和纸制品业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11</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纸制品制造</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八、印刷和记录媒介复制业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12</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印刷厂；磁材料制品</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利用现有建筑且仅激光印刷的</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九、文教、工美、体育和娱乐用品制造业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13</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文教、体育、娱乐用品制造</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仅组装或分装的</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14</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工艺品制造</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根据《建设项目环境影响评价分类管理名录》应填报环境影响登记表的；民间手工艺品制作</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十、医药制造业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15</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卫生材料及医药用品制造</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仅组装或分装的</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十一、橡胶和塑料制品业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lastRenderedPageBreak/>
              <w:t>16</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塑料制品制造</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仅切割或分装的</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十二、金属制品业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17</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金属制品加工制造</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仅切割组装的</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十三、通用设备制造业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18</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通用设备制造及维修</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仅组装的</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十四、专用设备制造业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19</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专用设备制造及维修</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仅组装的</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十五、计算机、通信和其他电子设备制造业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20</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计算机制造；电子器件制造；电子元件及电子专用材料制造</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仅组装的</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十六、仪器仪表制造业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21</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仪器仪表制造</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十七、废弃资源综合利用业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22</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废旧资源（含生物质）加工、再生利用</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仅分拣或破碎的</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十八、电力、热力生产和供应业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23</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热力生产和供应工程</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电热锅炉</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十九、水的生产和供应业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24</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自来水生产和供应工程</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自来水管网铺设</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25</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生活污水集中处理</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农村分散式生活污水处理设施</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26</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海水淡化、其他水处理和利用</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非食用冰制造</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二十、环境治理业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lastRenderedPageBreak/>
              <w:t>27</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脱硫、脱硝、除尘、</w:t>
            </w:r>
            <w:r w:rsidRPr="00C826DB">
              <w:rPr>
                <w:rFonts w:asciiTheme="minorEastAsia" w:hAnsiTheme="minorEastAsia" w:cs="Times New Roman"/>
                <w:color w:val="000000"/>
                <w:kern w:val="0"/>
                <w:sz w:val="20"/>
                <w:szCs w:val="20"/>
              </w:rPr>
              <w:t>VOCs</w:t>
            </w:r>
            <w:r w:rsidRPr="00C826DB">
              <w:rPr>
                <w:rFonts w:asciiTheme="minorEastAsia" w:hAnsiTheme="minorEastAsia" w:cs="Times New Roman" w:hint="eastAsia"/>
                <w:color w:val="000000"/>
                <w:kern w:val="0"/>
                <w:sz w:val="20"/>
                <w:szCs w:val="20"/>
              </w:rPr>
              <w:t>治理等工程</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spacing w:val="-4"/>
                <w:kern w:val="0"/>
                <w:sz w:val="32"/>
                <w:szCs w:val="32"/>
              </w:rPr>
            </w:pPr>
            <w:r w:rsidRPr="00C826DB">
              <w:rPr>
                <w:rFonts w:asciiTheme="minorEastAsia" w:hAnsiTheme="minorEastAsia" w:cs="Times New Roman" w:hint="eastAsia"/>
                <w:color w:val="000000"/>
                <w:spacing w:val="-4"/>
                <w:kern w:val="0"/>
                <w:sz w:val="20"/>
                <w:szCs w:val="20"/>
              </w:rPr>
              <w:t>不增加污染物种类和排放量的污染治理设施改造；企业现有环境治理设施设备的维修、维护、更新；现有生活污水处理厂配套的污泥干化改造</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二十一、公共设施管理业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28</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城镇生活垃圾转运站</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社区、居民小区、农村生活垃圾中转站</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29</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城镇粪便处置工程</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根据《建设项目环境影响评价分类管理名录》应填报环境影响登记表的；沼气池、化粪池</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二十二、房地产</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30</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房地产开发、宾馆、酒店、办公用房、标准厂房等</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根据《建设项目环境影响评价分类管理名录》应填报环境影响登记表的；现有厂区内配套且不涉及安装生产设备的办公楼、厂房；居民楼加装电梯；装修；拆迁活动；场地平整</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二十三、专业技术服务业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31</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动物医院</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不具备从事胸腔、腹腔、颅腔手术能力的动物诊所、动物医院</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二十四、卫生</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32</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医院、专科防治院（所、站）、社区医疗、卫生院（所、站）、血站、急救中心、妇幼保健院、疗养院等其他卫生机构</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利用现有建筑的中医诊所、社区卫生服务中心（站）、母婴护理中心、药店、体检中心、防疫站</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二十五、社会事业与服务业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33</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学校、幼儿园、托儿所、福利院、养老院</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34</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批发、零售市场</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35</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餐饮、娱乐、洗浴场所</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36</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宾馆饭店及医疗机构衣物集中洗涤、餐具</w:t>
            </w:r>
            <w:r w:rsidRPr="00C826DB">
              <w:rPr>
                <w:rFonts w:asciiTheme="minorEastAsia" w:hAnsiTheme="minorEastAsia" w:cs="Times New Roman" w:hint="eastAsia"/>
                <w:color w:val="000000"/>
                <w:kern w:val="0"/>
                <w:sz w:val="20"/>
                <w:szCs w:val="20"/>
              </w:rPr>
              <w:lastRenderedPageBreak/>
              <w:t>集中清洗消毒</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lastRenderedPageBreak/>
              <w:t>根据《建设项目环境影响评价分类管理名录》应填报环境</w:t>
            </w:r>
            <w:r w:rsidRPr="00C826DB">
              <w:rPr>
                <w:rFonts w:asciiTheme="minorEastAsia" w:hAnsiTheme="minorEastAsia" w:cs="Times New Roman" w:hint="eastAsia"/>
                <w:color w:val="000000"/>
                <w:kern w:val="0"/>
                <w:sz w:val="20"/>
                <w:szCs w:val="20"/>
              </w:rPr>
              <w:lastRenderedPageBreak/>
              <w:t>影响登记表的</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lastRenderedPageBreak/>
              <w:t>37</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洗衣店</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利用现有建筑的</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38</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高尔夫球场、滑雪场、狩猎场、赛车场、跑马场、射击场、水上运动中心</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不涉及环境敏感区的；运动场地维修</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39</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展览馆、博物馆、美术馆、影剧院、音乐厅、文化馆、图书馆、档案馆、纪念馆、体育场、体育馆等</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40</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公园（含动物园、植物园、主题公园）</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根据《建设项目环境影响评价分类管理名录》应填报环境影响登记表的；社区公园、湿地公园、亲水公园；园林绿化工程、照明工程</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41</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驾驶员训练基地、公交枢纽、大型停车场、机动车检测场</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根据《建设项目环境影响评价分类管理名录》应填报环境影响登记表的；中小型停车场；公交车站；公共自行车停放点；机械式和简易自走式立体停车设备</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42</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加油、加气站</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根据《建设项目环境影响评价分类管理名录》应填报环境影响登记表的；充电桩；加油站地下油罐防渗改造工程</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43</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洗车场</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44</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汽车、摩托车维修场所</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45</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殡仪馆、陵园、公墓</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二十六、水利</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46</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防洪治涝工程</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堤岸加固；超级堤、多级堤；小型沟渠的护坡；水库除险加固</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47</w:t>
            </w:r>
          </w:p>
        </w:tc>
        <w:tc>
          <w:tcPr>
            <w:tcW w:w="399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河湖整治</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Courier New" w:hint="eastAsia"/>
                <w:color w:val="000000"/>
                <w:kern w:val="0"/>
                <w:sz w:val="20"/>
                <w:szCs w:val="20"/>
              </w:rPr>
              <w:t>水闸、泵站建设；控源截污设施；湿地公园、生态拦截沟、缓冲带、生态氧化塘；中小河流整治</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二十七、农业、林业、渔业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lastRenderedPageBreak/>
              <w:t>48</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农业垦殖</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根据《建设项目环境影响评价分类管理名录》应填报环境影响登记表的；农田改造</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49</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农产品基地项目（含药材基地）</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大棚农作物</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50</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经济林基地项目</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绿化造林</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51</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淡水养殖</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利用池塘或鱼塘进行淡水鱼养殖的</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52</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海水养殖</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二十八、交通运输业、管道运输业和仓储业</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53</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城市道路</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道路养护、景观整治、等级公路维护；四级公路</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54</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城市桥梁、隧道</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人行天桥、人行地下通道</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55</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城镇管网及管廊建设</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1.6</w:t>
            </w:r>
            <w:r w:rsidRPr="00C826DB">
              <w:rPr>
                <w:rFonts w:asciiTheme="minorEastAsia" w:hAnsiTheme="minorEastAsia" w:cs="Times New Roman" w:hint="eastAsia"/>
                <w:color w:val="000000"/>
                <w:kern w:val="0"/>
                <w:sz w:val="20"/>
                <w:szCs w:val="20"/>
              </w:rPr>
              <w:t>兆帕及以下的天然气管道；社区、居民小区、农村污水管网铺设；污水管网雨污分流改造；城市天然气管线；管道检测、维护、清淤；不新增用地的污水泵站、雨水泵站改建</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56</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仓储（不含油库、气库、煤炭储存）</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根据《建设项目环境影响评价分类管理名录》应填报环境影响登记表的</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二十九、核与辐射</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57</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无线通讯</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光纤敷设</w:t>
            </w:r>
          </w:p>
        </w:tc>
      </w:tr>
      <w:tr w:rsidR="002F374B" w:rsidRPr="00C826DB" w:rsidTr="002F374B">
        <w:trPr>
          <w:jc w:val="center"/>
        </w:trPr>
        <w:tc>
          <w:tcPr>
            <w:tcW w:w="10207" w:type="dxa"/>
            <w:gridSpan w:val="3"/>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b/>
                <w:bCs/>
                <w:color w:val="000000"/>
                <w:kern w:val="0"/>
                <w:sz w:val="20"/>
                <w:szCs w:val="20"/>
              </w:rPr>
              <w:t>三十、其他</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58</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改造项目</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不涉及新增用地、不增加污染物排放种类和数量且基本不产生生态环境影响的</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59</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农村人居环境整治工程</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不涉及生态保护红线且基本不产生生态环境影响的；村级公路；村镇道路硬化</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60</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扶贫建设工程</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t>不涉及生态保护红线且基本不产生生态环境影响的</w:t>
            </w:r>
          </w:p>
        </w:tc>
      </w:tr>
      <w:tr w:rsidR="002F374B" w:rsidRPr="00C826DB" w:rsidTr="002F374B">
        <w:trPr>
          <w:jc w:val="center"/>
        </w:trPr>
        <w:tc>
          <w:tcPr>
            <w:tcW w:w="853"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center"/>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20"/>
                <w:szCs w:val="20"/>
              </w:rPr>
              <w:t>61</w:t>
            </w:r>
          </w:p>
        </w:tc>
        <w:tc>
          <w:tcPr>
            <w:tcW w:w="399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color w:val="000000"/>
                <w:kern w:val="0"/>
                <w:sz w:val="32"/>
                <w:szCs w:val="32"/>
              </w:rPr>
              <w:t>“</w:t>
            </w:r>
            <w:r w:rsidRPr="00C826DB">
              <w:rPr>
                <w:rFonts w:asciiTheme="minorEastAsia" w:hAnsiTheme="minorEastAsia" w:cs="Courier New" w:hint="eastAsia"/>
                <w:color w:val="000000"/>
                <w:kern w:val="0"/>
                <w:sz w:val="20"/>
                <w:szCs w:val="20"/>
              </w:rPr>
              <w:t>万里碧道</w:t>
            </w:r>
            <w:r w:rsidRPr="00C826DB">
              <w:rPr>
                <w:rFonts w:asciiTheme="minorEastAsia" w:hAnsiTheme="minorEastAsia" w:cs="Times New Roman"/>
                <w:color w:val="000000"/>
                <w:kern w:val="0"/>
                <w:sz w:val="20"/>
                <w:szCs w:val="20"/>
              </w:rPr>
              <w:t>”</w:t>
            </w:r>
            <w:r w:rsidRPr="00C826DB">
              <w:rPr>
                <w:rFonts w:asciiTheme="minorEastAsia" w:hAnsiTheme="minorEastAsia" w:cs="Courier New" w:hint="eastAsia"/>
                <w:color w:val="000000"/>
                <w:kern w:val="0"/>
                <w:sz w:val="20"/>
                <w:szCs w:val="20"/>
              </w:rPr>
              <w:t>、绿道、古驿道、栈道、漫</w:t>
            </w:r>
            <w:r w:rsidRPr="00C826DB">
              <w:rPr>
                <w:rFonts w:asciiTheme="minorEastAsia" w:hAnsiTheme="minorEastAsia" w:cs="Courier New" w:hint="eastAsia"/>
                <w:color w:val="000000"/>
                <w:kern w:val="0"/>
                <w:sz w:val="20"/>
                <w:szCs w:val="20"/>
              </w:rPr>
              <w:lastRenderedPageBreak/>
              <w:t>步道建设项目</w:t>
            </w:r>
          </w:p>
        </w:tc>
        <w:tc>
          <w:tcPr>
            <w:tcW w:w="5357" w:type="dxa"/>
            <w:tcBorders>
              <w:top w:val="single" w:sz="6" w:space="0" w:color="000000"/>
              <w:left w:val="single" w:sz="6" w:space="0" w:color="000000"/>
              <w:bottom w:val="single" w:sz="6" w:space="0" w:color="000000"/>
              <w:right w:val="single" w:sz="6" w:space="0" w:color="000000"/>
            </w:tcBorders>
            <w:tcMar>
              <w:top w:w="75" w:type="dxa"/>
              <w:left w:w="150" w:type="dxa"/>
              <w:bottom w:w="75" w:type="dxa"/>
              <w:right w:w="150" w:type="dxa"/>
            </w:tcMar>
            <w:hideMark/>
          </w:tcPr>
          <w:p w:rsidR="002F374B" w:rsidRPr="00C826DB" w:rsidRDefault="002F374B" w:rsidP="002F374B">
            <w:pPr>
              <w:widowControl/>
              <w:wordWrap w:val="0"/>
              <w:spacing w:after="144" w:line="368" w:lineRule="atLeast"/>
              <w:jc w:val="left"/>
              <w:rPr>
                <w:rFonts w:asciiTheme="minorEastAsia" w:hAnsiTheme="minorEastAsia" w:cs="Times New Roman"/>
                <w:color w:val="000000"/>
                <w:kern w:val="0"/>
                <w:sz w:val="32"/>
                <w:szCs w:val="32"/>
              </w:rPr>
            </w:pPr>
            <w:r w:rsidRPr="00C826DB">
              <w:rPr>
                <w:rFonts w:asciiTheme="minorEastAsia" w:hAnsiTheme="minorEastAsia" w:cs="Times New Roman" w:hint="eastAsia"/>
                <w:color w:val="000000"/>
                <w:kern w:val="0"/>
                <w:sz w:val="20"/>
                <w:szCs w:val="20"/>
              </w:rPr>
              <w:lastRenderedPageBreak/>
              <w:t>不涉及生态保护红线且基本不产生生态环境影响的</w:t>
            </w:r>
          </w:p>
        </w:tc>
      </w:tr>
    </w:tbl>
    <w:p w:rsidR="00CF4D77" w:rsidRPr="002F374B" w:rsidRDefault="00CF4D77" w:rsidP="002F374B">
      <w:pPr>
        <w:tabs>
          <w:tab w:val="left" w:pos="9781"/>
        </w:tabs>
      </w:pPr>
      <w:bookmarkStart w:id="1" w:name="GK"/>
      <w:bookmarkStart w:id="2" w:name="_GoBack"/>
      <w:bookmarkEnd w:id="1"/>
      <w:bookmarkEnd w:id="2"/>
    </w:p>
    <w:sectPr w:rsidR="00CF4D77" w:rsidRPr="002F374B" w:rsidSect="00C826DB">
      <w:pgSz w:w="11906" w:h="16838"/>
      <w:pgMar w:top="851" w:right="991"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6B2" w:rsidRDefault="00C716B2" w:rsidP="00C826DB">
      <w:r>
        <w:separator/>
      </w:r>
    </w:p>
  </w:endnote>
  <w:endnote w:type="continuationSeparator" w:id="1">
    <w:p w:rsidR="00C716B2" w:rsidRDefault="00C716B2" w:rsidP="00C826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6B2" w:rsidRDefault="00C716B2" w:rsidP="00C826DB">
      <w:r>
        <w:separator/>
      </w:r>
    </w:p>
  </w:footnote>
  <w:footnote w:type="continuationSeparator" w:id="1">
    <w:p w:rsidR="00C716B2" w:rsidRDefault="00C716B2" w:rsidP="00C826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374B"/>
    <w:rsid w:val="001E69F4"/>
    <w:rsid w:val="002F374B"/>
    <w:rsid w:val="00410E1B"/>
    <w:rsid w:val="0087685D"/>
    <w:rsid w:val="00C716B2"/>
    <w:rsid w:val="00C826DB"/>
    <w:rsid w:val="00CF4D77"/>
    <w:rsid w:val="00DE61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E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374B"/>
    <w:rPr>
      <w:sz w:val="18"/>
      <w:szCs w:val="18"/>
    </w:rPr>
  </w:style>
  <w:style w:type="character" w:customStyle="1" w:styleId="Char">
    <w:name w:val="批注框文本 Char"/>
    <w:basedOn w:val="a0"/>
    <w:link w:val="a3"/>
    <w:uiPriority w:val="99"/>
    <w:semiHidden/>
    <w:rsid w:val="002F374B"/>
    <w:rPr>
      <w:sz w:val="18"/>
      <w:szCs w:val="18"/>
    </w:rPr>
  </w:style>
  <w:style w:type="paragraph" w:styleId="a4">
    <w:name w:val="header"/>
    <w:basedOn w:val="a"/>
    <w:link w:val="Char0"/>
    <w:uiPriority w:val="99"/>
    <w:semiHidden/>
    <w:unhideWhenUsed/>
    <w:rsid w:val="00C826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826DB"/>
    <w:rPr>
      <w:sz w:val="18"/>
      <w:szCs w:val="18"/>
    </w:rPr>
  </w:style>
  <w:style w:type="paragraph" w:styleId="a5">
    <w:name w:val="footer"/>
    <w:basedOn w:val="a"/>
    <w:link w:val="Char1"/>
    <w:uiPriority w:val="99"/>
    <w:semiHidden/>
    <w:unhideWhenUsed/>
    <w:rsid w:val="00C826DB"/>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C826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374B"/>
    <w:rPr>
      <w:sz w:val="18"/>
      <w:szCs w:val="18"/>
    </w:rPr>
  </w:style>
  <w:style w:type="character" w:customStyle="1" w:styleId="Char">
    <w:name w:val="批注框文本 Char"/>
    <w:basedOn w:val="a0"/>
    <w:link w:val="a3"/>
    <w:uiPriority w:val="99"/>
    <w:semiHidden/>
    <w:rsid w:val="002F374B"/>
    <w:rPr>
      <w:sz w:val="18"/>
      <w:szCs w:val="18"/>
    </w:rPr>
  </w:style>
</w:styles>
</file>

<file path=word/webSettings.xml><?xml version="1.0" encoding="utf-8"?>
<w:webSettings xmlns:r="http://schemas.openxmlformats.org/officeDocument/2006/relationships" xmlns:w="http://schemas.openxmlformats.org/wordprocessingml/2006/main">
  <w:divs>
    <w:div w:id="673265849">
      <w:bodyDiv w:val="1"/>
      <w:marLeft w:val="0"/>
      <w:marRight w:val="0"/>
      <w:marTop w:val="0"/>
      <w:marBottom w:val="0"/>
      <w:divBdr>
        <w:top w:val="none" w:sz="0" w:space="0" w:color="auto"/>
        <w:left w:val="none" w:sz="0" w:space="0" w:color="auto"/>
        <w:bottom w:val="none" w:sz="0" w:space="0" w:color="auto"/>
        <w:right w:val="none" w:sz="0" w:space="0" w:color="auto"/>
      </w:divBdr>
      <w:divsChild>
        <w:div w:id="1432092931">
          <w:marLeft w:val="0"/>
          <w:marRight w:val="0"/>
          <w:marTop w:val="0"/>
          <w:marBottom w:val="0"/>
          <w:divBdr>
            <w:top w:val="none" w:sz="0" w:space="0" w:color="auto"/>
            <w:left w:val="none" w:sz="0" w:space="0" w:color="auto"/>
            <w:bottom w:val="none" w:sz="0" w:space="0" w:color="auto"/>
            <w:right w:val="none" w:sz="0" w:space="0" w:color="auto"/>
          </w:divBdr>
          <w:divsChild>
            <w:div w:id="792941676">
              <w:marLeft w:val="-225"/>
              <w:marRight w:val="-225"/>
              <w:marTop w:val="0"/>
              <w:marBottom w:val="0"/>
              <w:divBdr>
                <w:top w:val="none" w:sz="0" w:space="0" w:color="auto"/>
                <w:left w:val="none" w:sz="0" w:space="0" w:color="auto"/>
                <w:bottom w:val="none" w:sz="0" w:space="0" w:color="auto"/>
                <w:right w:val="none" w:sz="0" w:space="0" w:color="auto"/>
              </w:divBdr>
              <w:divsChild>
                <w:div w:id="1281571128">
                  <w:marLeft w:val="0"/>
                  <w:marRight w:val="0"/>
                  <w:marTop w:val="0"/>
                  <w:marBottom w:val="450"/>
                  <w:divBdr>
                    <w:top w:val="single" w:sz="12" w:space="1" w:color="DDDDDD"/>
                    <w:left w:val="single" w:sz="12" w:space="1" w:color="DDDDDD"/>
                    <w:bottom w:val="single" w:sz="12" w:space="1" w:color="DDDDDD"/>
                    <w:right w:val="single" w:sz="12" w:space="1" w:color="DDDDDD"/>
                  </w:divBdr>
                  <w:divsChild>
                    <w:div w:id="1035347877">
                      <w:marLeft w:val="0"/>
                      <w:marRight w:val="0"/>
                      <w:marTop w:val="0"/>
                      <w:marBottom w:val="300"/>
                      <w:divBdr>
                        <w:top w:val="none" w:sz="0" w:space="0" w:color="auto"/>
                        <w:left w:val="none" w:sz="0" w:space="0" w:color="auto"/>
                        <w:bottom w:val="none" w:sz="0" w:space="0" w:color="auto"/>
                        <w:right w:val="none" w:sz="0" w:space="0" w:color="auto"/>
                      </w:divBdr>
                    </w:div>
                    <w:div w:id="202719202">
                      <w:marLeft w:val="0"/>
                      <w:marRight w:val="0"/>
                      <w:marTop w:val="0"/>
                      <w:marBottom w:val="0"/>
                      <w:divBdr>
                        <w:top w:val="none" w:sz="0" w:space="0" w:color="auto"/>
                        <w:left w:val="none" w:sz="0" w:space="0" w:color="auto"/>
                        <w:bottom w:val="none" w:sz="0" w:space="0" w:color="auto"/>
                        <w:right w:val="none" w:sz="0" w:space="0" w:color="auto"/>
                      </w:divBdr>
                      <w:divsChild>
                        <w:div w:id="1922251691">
                          <w:marLeft w:val="1242"/>
                          <w:marRight w:val="0"/>
                          <w:marTop w:val="0"/>
                          <w:marBottom w:val="180"/>
                          <w:divBdr>
                            <w:top w:val="none" w:sz="0" w:space="0" w:color="auto"/>
                            <w:left w:val="none" w:sz="0" w:space="0" w:color="auto"/>
                            <w:bottom w:val="single" w:sz="12" w:space="0" w:color="B5B5B5"/>
                            <w:right w:val="none" w:sz="0" w:space="0" w:color="auto"/>
                          </w:divBdr>
                        </w:div>
                        <w:div w:id="271017718">
                          <w:marLeft w:val="0"/>
                          <w:marRight w:val="0"/>
                          <w:marTop w:val="0"/>
                          <w:marBottom w:val="0"/>
                          <w:divBdr>
                            <w:top w:val="none" w:sz="0" w:space="0" w:color="auto"/>
                            <w:left w:val="none" w:sz="0" w:space="0" w:color="auto"/>
                            <w:bottom w:val="none" w:sz="0" w:space="0" w:color="auto"/>
                            <w:right w:val="none" w:sz="0" w:space="0" w:color="auto"/>
                          </w:divBdr>
                          <w:divsChild>
                            <w:div w:id="198784211">
                              <w:marLeft w:val="0"/>
                              <w:marRight w:val="0"/>
                              <w:marTop w:val="0"/>
                              <w:marBottom w:val="0"/>
                              <w:divBdr>
                                <w:top w:val="none" w:sz="0" w:space="0" w:color="auto"/>
                                <w:left w:val="none" w:sz="0" w:space="0" w:color="auto"/>
                                <w:bottom w:val="none" w:sz="0" w:space="0" w:color="auto"/>
                                <w:right w:val="none" w:sz="0" w:space="0" w:color="auto"/>
                              </w:divBdr>
                              <w:divsChild>
                                <w:div w:id="5675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71940">
                          <w:marLeft w:val="1242"/>
                          <w:marRight w:val="0"/>
                          <w:marTop w:val="0"/>
                          <w:marBottom w:val="150"/>
                          <w:divBdr>
                            <w:top w:val="none" w:sz="0" w:space="0" w:color="auto"/>
                            <w:left w:val="none" w:sz="0" w:space="0" w:color="auto"/>
                            <w:bottom w:val="single" w:sz="12" w:space="31" w:color="B5B5B5"/>
                            <w:right w:val="none" w:sz="0" w:space="0" w:color="auto"/>
                          </w:divBdr>
                          <w:divsChild>
                            <w:div w:id="257297735">
                              <w:marLeft w:val="0"/>
                              <w:marRight w:val="0"/>
                              <w:marTop w:val="0"/>
                              <w:marBottom w:val="0"/>
                              <w:divBdr>
                                <w:top w:val="none" w:sz="0" w:space="0" w:color="auto"/>
                                <w:left w:val="none" w:sz="0" w:space="0" w:color="auto"/>
                                <w:bottom w:val="none" w:sz="0" w:space="0" w:color="auto"/>
                                <w:right w:val="none" w:sz="0" w:space="0" w:color="auto"/>
                              </w:divBdr>
                            </w:div>
                            <w:div w:id="1176531248">
                              <w:marLeft w:val="0"/>
                              <w:marRight w:val="0"/>
                              <w:marTop w:val="0"/>
                              <w:marBottom w:val="0"/>
                              <w:divBdr>
                                <w:top w:val="none" w:sz="0" w:space="0" w:color="auto"/>
                                <w:left w:val="none" w:sz="0" w:space="0" w:color="auto"/>
                                <w:bottom w:val="none" w:sz="0" w:space="0" w:color="auto"/>
                                <w:right w:val="none" w:sz="0" w:space="0" w:color="auto"/>
                              </w:divBdr>
                            </w:div>
                            <w:div w:id="1990859153">
                              <w:marLeft w:val="0"/>
                              <w:marRight w:val="0"/>
                              <w:marTop w:val="0"/>
                              <w:marBottom w:val="0"/>
                              <w:divBdr>
                                <w:top w:val="none" w:sz="0" w:space="0" w:color="auto"/>
                                <w:left w:val="none" w:sz="0" w:space="0" w:color="auto"/>
                                <w:bottom w:val="none" w:sz="0" w:space="0" w:color="auto"/>
                                <w:right w:val="none" w:sz="0" w:space="0" w:color="auto"/>
                              </w:divBdr>
                            </w:div>
                            <w:div w:id="1652248621">
                              <w:marLeft w:val="0"/>
                              <w:marRight w:val="0"/>
                              <w:marTop w:val="0"/>
                              <w:marBottom w:val="0"/>
                              <w:divBdr>
                                <w:top w:val="none" w:sz="0" w:space="0" w:color="auto"/>
                                <w:left w:val="none" w:sz="0" w:space="0" w:color="auto"/>
                                <w:bottom w:val="none" w:sz="0" w:space="0" w:color="auto"/>
                                <w:right w:val="none" w:sz="0" w:space="0" w:color="auto"/>
                              </w:divBdr>
                            </w:div>
                            <w:div w:id="1186551778">
                              <w:marLeft w:val="0"/>
                              <w:marRight w:val="0"/>
                              <w:marTop w:val="100"/>
                              <w:marBottom w:val="100"/>
                              <w:divBdr>
                                <w:top w:val="none" w:sz="0" w:space="0" w:color="auto"/>
                                <w:left w:val="none" w:sz="0" w:space="0" w:color="auto"/>
                                <w:bottom w:val="none" w:sz="0" w:space="0" w:color="auto"/>
                                <w:right w:val="none" w:sz="0" w:space="0" w:color="auto"/>
                              </w:divBdr>
                              <w:divsChild>
                                <w:div w:id="189021932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5152">
          <w:marLeft w:val="0"/>
          <w:marRight w:val="0"/>
          <w:marTop w:val="0"/>
          <w:marBottom w:val="0"/>
          <w:divBdr>
            <w:top w:val="single" w:sz="6" w:space="15" w:color="F6F6F6"/>
            <w:left w:val="none" w:sz="0" w:space="0" w:color="auto"/>
            <w:bottom w:val="none" w:sz="0" w:space="0" w:color="auto"/>
            <w:right w:val="none" w:sz="0" w:space="0" w:color="auto"/>
          </w:divBdr>
          <w:divsChild>
            <w:div w:id="602810229">
              <w:marLeft w:val="0"/>
              <w:marRight w:val="0"/>
              <w:marTop w:val="0"/>
              <w:marBottom w:val="0"/>
              <w:divBdr>
                <w:top w:val="none" w:sz="0" w:space="0" w:color="auto"/>
                <w:left w:val="none" w:sz="0" w:space="0" w:color="auto"/>
                <w:bottom w:val="none" w:sz="0" w:space="0" w:color="auto"/>
                <w:right w:val="none" w:sz="0" w:space="0" w:color="auto"/>
              </w:divBdr>
              <w:divsChild>
                <w:div w:id="594288463">
                  <w:marLeft w:val="0"/>
                  <w:marRight w:val="0"/>
                  <w:marTop w:val="0"/>
                  <w:marBottom w:val="0"/>
                  <w:divBdr>
                    <w:top w:val="none" w:sz="0" w:space="0" w:color="auto"/>
                    <w:left w:val="none" w:sz="0" w:space="0" w:color="auto"/>
                    <w:bottom w:val="none" w:sz="0" w:space="0" w:color="auto"/>
                    <w:right w:val="none" w:sz="0" w:space="0" w:color="auto"/>
                  </w:divBdr>
                  <w:divsChild>
                    <w:div w:id="1467579244">
                      <w:marLeft w:val="0"/>
                      <w:marRight w:val="120"/>
                      <w:marTop w:val="0"/>
                      <w:marBottom w:val="0"/>
                      <w:divBdr>
                        <w:top w:val="none" w:sz="0" w:space="0" w:color="auto"/>
                        <w:left w:val="none" w:sz="0" w:space="0" w:color="auto"/>
                        <w:bottom w:val="none" w:sz="0" w:space="0" w:color="auto"/>
                        <w:right w:val="single" w:sz="6" w:space="0" w:color="999999"/>
                      </w:divBdr>
                      <w:divsChild>
                        <w:div w:id="1656953043">
                          <w:marLeft w:val="0"/>
                          <w:marRight w:val="0"/>
                          <w:marTop w:val="0"/>
                          <w:marBottom w:val="0"/>
                          <w:divBdr>
                            <w:top w:val="none" w:sz="0" w:space="0" w:color="auto"/>
                            <w:left w:val="none" w:sz="0" w:space="0" w:color="auto"/>
                            <w:bottom w:val="none" w:sz="0" w:space="0" w:color="auto"/>
                            <w:right w:val="none" w:sz="0" w:space="0" w:color="auto"/>
                          </w:divBdr>
                        </w:div>
                      </w:divsChild>
                    </w:div>
                    <w:div w:id="15046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515</Words>
  <Characters>2941</Characters>
  <Application>Microsoft Office Word</Application>
  <DocSecurity>0</DocSecurity>
  <Lines>24</Lines>
  <Paragraphs>6</Paragraphs>
  <ScaleCrop>false</ScaleCrop>
  <Company>微软中国</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2020-04-09T07:00:00Z</dcterms:created>
  <dcterms:modified xsi:type="dcterms:W3CDTF">2020-04-09T07:39:00Z</dcterms:modified>
</cp:coreProperties>
</file>